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C016" w14:textId="18579F82" w:rsidR="00D400F7" w:rsidRPr="00C875A5" w:rsidRDefault="00C875A5" w:rsidP="006B2B72">
      <w:pPr>
        <w:spacing w:after="120"/>
        <w:jc w:val="center"/>
        <w:rPr>
          <w:sz w:val="36"/>
          <w:szCs w:val="36"/>
        </w:rPr>
      </w:pPr>
      <w:r w:rsidRPr="00C875A5">
        <w:rPr>
          <w:sz w:val="36"/>
          <w:szCs w:val="36"/>
        </w:rPr>
        <w:t>Implicit Bias Training for LARA</w:t>
      </w:r>
      <w:r>
        <w:rPr>
          <w:sz w:val="36"/>
          <w:szCs w:val="36"/>
        </w:rPr>
        <w:t xml:space="preserve"> – Content Requirements</w:t>
      </w:r>
    </w:p>
    <w:p w14:paraId="4E4144EB" w14:textId="36B8DFF0" w:rsidR="00C875A5" w:rsidRDefault="00C875A5" w:rsidP="006B2B72">
      <w:pPr>
        <w:spacing w:before="120"/>
        <w:rPr>
          <w:szCs w:val="22"/>
        </w:rPr>
      </w:pPr>
      <w:r>
        <w:rPr>
          <w:szCs w:val="22"/>
        </w:rPr>
        <w:t xml:space="preserve">To qualify towards the State of Michigan Licensing and Regulatory Affairs requirement for training on Implicit Bias, </w:t>
      </w:r>
      <w:r w:rsidRPr="009C0FF8">
        <w:rPr>
          <w:b/>
          <w:bCs/>
          <w:color w:val="003DA5" w:themeColor="accent1"/>
          <w:szCs w:val="22"/>
          <w:u w:val="single"/>
        </w:rPr>
        <w:t xml:space="preserve">activities/content must meet </w:t>
      </w:r>
      <w:proofErr w:type="gramStart"/>
      <w:r w:rsidR="009C0FF8">
        <w:rPr>
          <w:b/>
          <w:bCs/>
          <w:color w:val="003DA5" w:themeColor="accent1"/>
          <w:szCs w:val="22"/>
          <w:u w:val="single"/>
        </w:rPr>
        <w:t>all of</w:t>
      </w:r>
      <w:proofErr w:type="gramEnd"/>
      <w:r w:rsidR="009C0FF8">
        <w:rPr>
          <w:b/>
          <w:bCs/>
          <w:color w:val="003DA5" w:themeColor="accent1"/>
          <w:szCs w:val="22"/>
          <w:u w:val="single"/>
        </w:rPr>
        <w:t xml:space="preserve"> </w:t>
      </w:r>
      <w:r w:rsidRPr="009C0FF8">
        <w:rPr>
          <w:b/>
          <w:bCs/>
          <w:color w:val="003DA5" w:themeColor="accent1"/>
          <w:szCs w:val="22"/>
          <w:u w:val="single"/>
        </w:rPr>
        <w:t>the following requirements</w:t>
      </w:r>
      <w:r>
        <w:rPr>
          <w:szCs w:val="22"/>
        </w:rPr>
        <w:t>:</w:t>
      </w:r>
    </w:p>
    <w:p w14:paraId="6D73D9CC" w14:textId="77777777" w:rsidR="009C0FF8" w:rsidRPr="00C875A5" w:rsidRDefault="009C0FF8" w:rsidP="006B2B72">
      <w:pPr>
        <w:rPr>
          <w:szCs w:val="22"/>
        </w:rPr>
      </w:pPr>
    </w:p>
    <w:p w14:paraId="62AA624E" w14:textId="107746A5" w:rsidR="00C875A5" w:rsidRPr="009C0FF8" w:rsidRDefault="00C875A5" w:rsidP="009C0FF8">
      <w:pPr>
        <w:pBdr>
          <w:top w:val="single" w:sz="8" w:space="1" w:color="auto"/>
          <w:left w:val="single" w:sz="8" w:space="4" w:color="auto"/>
          <w:bottom w:val="single" w:sz="8" w:space="1" w:color="auto"/>
          <w:right w:val="single" w:sz="8" w:space="4" w:color="auto"/>
        </w:pBdr>
        <w:spacing w:before="120" w:after="120"/>
        <w:ind w:left="360" w:hanging="360"/>
        <w:rPr>
          <w:b/>
          <w:bCs/>
          <w:color w:val="003DA5" w:themeColor="accent1"/>
          <w:sz w:val="24"/>
          <w:szCs w:val="24"/>
        </w:rPr>
      </w:pPr>
      <w:r w:rsidRPr="00C875A5">
        <w:rPr>
          <w:sz w:val="24"/>
          <w:szCs w:val="24"/>
        </w:rPr>
        <w:fldChar w:fldCharType="begin">
          <w:ffData>
            <w:name w:val="Check1"/>
            <w:enabled/>
            <w:calcOnExit w:val="0"/>
            <w:checkBox>
              <w:sizeAuto/>
              <w:default w:val="0"/>
            </w:checkBox>
          </w:ffData>
        </w:fldChar>
      </w:r>
      <w:bookmarkStart w:id="0" w:name="Check1"/>
      <w:r w:rsidRPr="00C875A5">
        <w:rPr>
          <w:sz w:val="24"/>
          <w:szCs w:val="24"/>
        </w:rPr>
        <w:instrText xml:space="preserve"> FORMCHECKBOX </w:instrText>
      </w:r>
      <w:r w:rsidR="0041256C">
        <w:rPr>
          <w:sz w:val="24"/>
          <w:szCs w:val="24"/>
        </w:rPr>
      </w:r>
      <w:r w:rsidR="0041256C">
        <w:rPr>
          <w:sz w:val="24"/>
          <w:szCs w:val="24"/>
        </w:rPr>
        <w:fldChar w:fldCharType="separate"/>
      </w:r>
      <w:r w:rsidRPr="00C875A5">
        <w:rPr>
          <w:sz w:val="24"/>
          <w:szCs w:val="24"/>
        </w:rPr>
        <w:fldChar w:fldCharType="end"/>
      </w:r>
      <w:bookmarkEnd w:id="0"/>
      <w:r w:rsidRPr="00C875A5">
        <w:rPr>
          <w:sz w:val="24"/>
          <w:szCs w:val="24"/>
        </w:rPr>
        <w:t xml:space="preserve"> Content is related to </w:t>
      </w:r>
      <w:r w:rsidRPr="009C0FF8">
        <w:rPr>
          <w:b/>
          <w:bCs/>
          <w:color w:val="003DA5" w:themeColor="accent1"/>
          <w:sz w:val="24"/>
          <w:szCs w:val="24"/>
        </w:rPr>
        <w:t>reducing barriers and disparities in access to and delivery of healthcare services</w:t>
      </w:r>
    </w:p>
    <w:p w14:paraId="12F7F61B" w14:textId="77777777" w:rsidR="00C875A5" w:rsidRPr="00C875A5" w:rsidRDefault="00C875A5" w:rsidP="006B2B72">
      <w:pPr>
        <w:spacing w:after="120"/>
        <w:jc w:val="center"/>
        <w:rPr>
          <w:sz w:val="24"/>
          <w:szCs w:val="24"/>
        </w:rPr>
      </w:pPr>
      <w:r w:rsidRPr="00C875A5">
        <w:rPr>
          <w:sz w:val="24"/>
          <w:szCs w:val="24"/>
        </w:rPr>
        <w:t>– and –</w:t>
      </w:r>
    </w:p>
    <w:p w14:paraId="3424DB0C" w14:textId="287691A6" w:rsidR="00C875A5" w:rsidRPr="009C0FF8" w:rsidRDefault="00C875A5" w:rsidP="009C0FF8">
      <w:pPr>
        <w:pBdr>
          <w:top w:val="single" w:sz="8" w:space="1" w:color="auto"/>
          <w:left w:val="single" w:sz="8" w:space="4" w:color="auto"/>
          <w:bottom w:val="single" w:sz="8" w:space="1" w:color="auto"/>
          <w:right w:val="single" w:sz="8" w:space="4" w:color="auto"/>
        </w:pBdr>
        <w:spacing w:before="120" w:after="120"/>
        <w:rPr>
          <w:b/>
          <w:bCs/>
          <w:color w:val="003DA5" w:themeColor="accent1"/>
          <w:sz w:val="24"/>
          <w:szCs w:val="24"/>
        </w:rPr>
      </w:pPr>
      <w:r w:rsidRPr="009C0FF8">
        <w:rPr>
          <w:b/>
          <w:bCs/>
          <w:color w:val="003DA5" w:themeColor="accent1"/>
          <w:sz w:val="24"/>
          <w:szCs w:val="24"/>
        </w:rPr>
        <w:t>Includes at least 1 of the following topics:</w:t>
      </w:r>
    </w:p>
    <w:p w14:paraId="03C3D6FF" w14:textId="28740923" w:rsidR="00C875A5" w:rsidRPr="00C875A5" w:rsidRDefault="00C875A5" w:rsidP="009C0FF8">
      <w:pPr>
        <w:pBdr>
          <w:top w:val="single" w:sz="8" w:space="1" w:color="auto"/>
          <w:left w:val="single" w:sz="8" w:space="4" w:color="auto"/>
          <w:bottom w:val="single" w:sz="8" w:space="1" w:color="auto"/>
          <w:right w:val="single" w:sz="8" w:space="4" w:color="auto"/>
        </w:pBdr>
        <w:spacing w:before="120" w:after="120"/>
        <w:ind w:left="360" w:hanging="360"/>
        <w:rPr>
          <w:sz w:val="24"/>
          <w:szCs w:val="24"/>
        </w:rPr>
      </w:pPr>
      <w:r w:rsidRPr="00C875A5">
        <w:rPr>
          <w:sz w:val="24"/>
          <w:szCs w:val="24"/>
        </w:rPr>
        <w:fldChar w:fldCharType="begin">
          <w:ffData>
            <w:name w:val="Check1"/>
            <w:enabled/>
            <w:calcOnExit w:val="0"/>
            <w:checkBox>
              <w:sizeAuto/>
              <w:default w:val="0"/>
            </w:checkBox>
          </w:ffData>
        </w:fldChar>
      </w:r>
      <w:r w:rsidRPr="00C875A5">
        <w:rPr>
          <w:sz w:val="24"/>
          <w:szCs w:val="24"/>
        </w:rPr>
        <w:instrText xml:space="preserve"> FORMCHECKBOX </w:instrText>
      </w:r>
      <w:r w:rsidR="0041256C">
        <w:rPr>
          <w:sz w:val="24"/>
          <w:szCs w:val="24"/>
        </w:rPr>
      </w:r>
      <w:r w:rsidR="0041256C">
        <w:rPr>
          <w:sz w:val="24"/>
          <w:szCs w:val="24"/>
        </w:rPr>
        <w:fldChar w:fldCharType="separate"/>
      </w:r>
      <w:r w:rsidRPr="00C875A5">
        <w:rPr>
          <w:sz w:val="24"/>
          <w:szCs w:val="24"/>
        </w:rPr>
        <w:fldChar w:fldCharType="end"/>
      </w:r>
      <w:r w:rsidRPr="00C875A5">
        <w:rPr>
          <w:sz w:val="24"/>
          <w:szCs w:val="24"/>
        </w:rPr>
        <w:t xml:space="preserve">  </w:t>
      </w:r>
      <w:bookmarkStart w:id="1" w:name="_Hlk110332769"/>
      <w:r w:rsidRPr="00C875A5">
        <w:rPr>
          <w:rFonts w:cstheme="minorHAnsi"/>
          <w:sz w:val="24"/>
          <w:szCs w:val="24"/>
        </w:rPr>
        <w:t xml:space="preserve">Information on implicit bias, equitable access to health care, serving a diverse population, diversity and inclusion initiatives, and cultural sensitivity. </w:t>
      </w:r>
    </w:p>
    <w:p w14:paraId="35DE5D43" w14:textId="77777777" w:rsidR="00C875A5" w:rsidRPr="00C875A5" w:rsidRDefault="00C875A5" w:rsidP="009C0FF8">
      <w:pPr>
        <w:pBdr>
          <w:top w:val="single" w:sz="8" w:space="1" w:color="auto"/>
          <w:left w:val="single" w:sz="8" w:space="4" w:color="auto"/>
          <w:bottom w:val="single" w:sz="8" w:space="1" w:color="auto"/>
          <w:right w:val="single" w:sz="8" w:space="4" w:color="auto"/>
        </w:pBdr>
        <w:spacing w:before="120" w:after="120"/>
        <w:ind w:left="360" w:hanging="360"/>
        <w:rPr>
          <w:sz w:val="24"/>
          <w:szCs w:val="24"/>
        </w:rPr>
      </w:pPr>
      <w:r w:rsidRPr="00C875A5">
        <w:rPr>
          <w:sz w:val="24"/>
          <w:szCs w:val="24"/>
        </w:rPr>
        <w:fldChar w:fldCharType="begin">
          <w:ffData>
            <w:name w:val="Check1"/>
            <w:enabled/>
            <w:calcOnExit w:val="0"/>
            <w:checkBox>
              <w:sizeAuto/>
              <w:default w:val="0"/>
            </w:checkBox>
          </w:ffData>
        </w:fldChar>
      </w:r>
      <w:r w:rsidRPr="00C875A5">
        <w:rPr>
          <w:sz w:val="24"/>
          <w:szCs w:val="24"/>
        </w:rPr>
        <w:instrText xml:space="preserve"> FORMCHECKBOX </w:instrText>
      </w:r>
      <w:r w:rsidR="0041256C">
        <w:rPr>
          <w:sz w:val="24"/>
          <w:szCs w:val="24"/>
        </w:rPr>
      </w:r>
      <w:r w:rsidR="0041256C">
        <w:rPr>
          <w:sz w:val="24"/>
          <w:szCs w:val="24"/>
        </w:rPr>
        <w:fldChar w:fldCharType="separate"/>
      </w:r>
      <w:r w:rsidRPr="00C875A5">
        <w:rPr>
          <w:sz w:val="24"/>
          <w:szCs w:val="24"/>
        </w:rPr>
        <w:fldChar w:fldCharType="end"/>
      </w:r>
      <w:r w:rsidRPr="00C875A5">
        <w:rPr>
          <w:sz w:val="24"/>
          <w:szCs w:val="24"/>
        </w:rPr>
        <w:t xml:space="preserve">  </w:t>
      </w:r>
      <w:r w:rsidRPr="00C875A5">
        <w:rPr>
          <w:rFonts w:cstheme="minorHAnsi"/>
          <w:sz w:val="24"/>
          <w:szCs w:val="24"/>
        </w:rPr>
        <w:t xml:space="preserve">Strategies to remedy the negative impact of implicit bias by recognizing and understanding how it impacts perception, judgment, and actions that may result in inequitable decision making, failure to effectively communicate, and result in barriers and disparities in the access to and delivery of health care services. </w:t>
      </w:r>
    </w:p>
    <w:p w14:paraId="1E2812E9" w14:textId="77777777" w:rsidR="00C875A5" w:rsidRPr="00C875A5" w:rsidRDefault="00C875A5" w:rsidP="009C0FF8">
      <w:pPr>
        <w:pBdr>
          <w:top w:val="single" w:sz="8" w:space="1" w:color="auto"/>
          <w:left w:val="single" w:sz="8" w:space="4" w:color="auto"/>
          <w:bottom w:val="single" w:sz="8" w:space="1" w:color="auto"/>
          <w:right w:val="single" w:sz="8" w:space="4" w:color="auto"/>
        </w:pBdr>
        <w:spacing w:before="120" w:after="120"/>
        <w:ind w:left="360" w:hanging="360"/>
        <w:rPr>
          <w:sz w:val="24"/>
          <w:szCs w:val="24"/>
        </w:rPr>
      </w:pPr>
      <w:r w:rsidRPr="00C875A5">
        <w:rPr>
          <w:sz w:val="24"/>
          <w:szCs w:val="24"/>
        </w:rPr>
        <w:fldChar w:fldCharType="begin">
          <w:ffData>
            <w:name w:val="Check1"/>
            <w:enabled/>
            <w:calcOnExit w:val="0"/>
            <w:checkBox>
              <w:sizeAuto/>
              <w:default w:val="0"/>
            </w:checkBox>
          </w:ffData>
        </w:fldChar>
      </w:r>
      <w:r w:rsidRPr="00C875A5">
        <w:rPr>
          <w:sz w:val="24"/>
          <w:szCs w:val="24"/>
        </w:rPr>
        <w:instrText xml:space="preserve"> FORMCHECKBOX </w:instrText>
      </w:r>
      <w:r w:rsidR="0041256C">
        <w:rPr>
          <w:sz w:val="24"/>
          <w:szCs w:val="24"/>
        </w:rPr>
      </w:r>
      <w:r w:rsidR="0041256C">
        <w:rPr>
          <w:sz w:val="24"/>
          <w:szCs w:val="24"/>
        </w:rPr>
        <w:fldChar w:fldCharType="separate"/>
      </w:r>
      <w:r w:rsidRPr="00C875A5">
        <w:rPr>
          <w:sz w:val="24"/>
          <w:szCs w:val="24"/>
        </w:rPr>
        <w:fldChar w:fldCharType="end"/>
      </w:r>
      <w:r w:rsidRPr="00C875A5">
        <w:rPr>
          <w:sz w:val="24"/>
          <w:szCs w:val="24"/>
        </w:rPr>
        <w:t xml:space="preserve">  </w:t>
      </w:r>
      <w:r w:rsidRPr="00C875A5">
        <w:rPr>
          <w:rFonts w:cstheme="minorHAnsi"/>
          <w:sz w:val="24"/>
          <w:szCs w:val="24"/>
        </w:rPr>
        <w:t xml:space="preserve">The historical basis and present consequences of implicit biases based on an individual’s characteristics. </w:t>
      </w:r>
    </w:p>
    <w:p w14:paraId="093AFBC0" w14:textId="026A3AEE" w:rsidR="00C875A5" w:rsidRPr="00C875A5" w:rsidRDefault="00C875A5" w:rsidP="009C0FF8">
      <w:pPr>
        <w:pBdr>
          <w:top w:val="single" w:sz="8" w:space="1" w:color="auto"/>
          <w:left w:val="single" w:sz="8" w:space="4" w:color="auto"/>
          <w:bottom w:val="single" w:sz="8" w:space="1" w:color="auto"/>
          <w:right w:val="single" w:sz="8" w:space="4" w:color="auto"/>
        </w:pBdr>
        <w:spacing w:before="120" w:after="120"/>
        <w:ind w:left="360" w:hanging="360"/>
        <w:rPr>
          <w:sz w:val="24"/>
          <w:szCs w:val="24"/>
        </w:rPr>
      </w:pPr>
      <w:r w:rsidRPr="00C875A5">
        <w:rPr>
          <w:sz w:val="24"/>
          <w:szCs w:val="24"/>
        </w:rPr>
        <w:fldChar w:fldCharType="begin">
          <w:ffData>
            <w:name w:val="Check1"/>
            <w:enabled/>
            <w:calcOnExit w:val="0"/>
            <w:checkBox>
              <w:sizeAuto/>
              <w:default w:val="0"/>
            </w:checkBox>
          </w:ffData>
        </w:fldChar>
      </w:r>
      <w:r w:rsidRPr="00C875A5">
        <w:rPr>
          <w:sz w:val="24"/>
          <w:szCs w:val="24"/>
        </w:rPr>
        <w:instrText xml:space="preserve"> FORMCHECKBOX </w:instrText>
      </w:r>
      <w:r w:rsidR="0041256C">
        <w:rPr>
          <w:sz w:val="24"/>
          <w:szCs w:val="24"/>
        </w:rPr>
      </w:r>
      <w:r w:rsidR="0041256C">
        <w:rPr>
          <w:sz w:val="24"/>
          <w:szCs w:val="24"/>
        </w:rPr>
        <w:fldChar w:fldCharType="separate"/>
      </w:r>
      <w:r w:rsidRPr="00C875A5">
        <w:rPr>
          <w:sz w:val="24"/>
          <w:szCs w:val="24"/>
        </w:rPr>
        <w:fldChar w:fldCharType="end"/>
      </w:r>
      <w:r w:rsidRPr="00C875A5">
        <w:rPr>
          <w:sz w:val="24"/>
          <w:szCs w:val="24"/>
        </w:rPr>
        <w:t xml:space="preserve">  </w:t>
      </w:r>
      <w:r w:rsidRPr="00C875A5">
        <w:rPr>
          <w:rFonts w:cstheme="minorHAnsi"/>
          <w:sz w:val="24"/>
          <w:szCs w:val="24"/>
        </w:rPr>
        <w:t xml:space="preserve">Discussion of current research on implicit bias in the access to and delivery of health care services. </w:t>
      </w:r>
    </w:p>
    <w:bookmarkEnd w:id="1"/>
    <w:p w14:paraId="6DE073A7" w14:textId="77777777" w:rsidR="00C875A5" w:rsidRPr="00C875A5" w:rsidRDefault="00C875A5" w:rsidP="00C875A5">
      <w:pPr>
        <w:spacing w:before="120" w:after="120"/>
        <w:jc w:val="center"/>
        <w:rPr>
          <w:sz w:val="24"/>
          <w:szCs w:val="24"/>
        </w:rPr>
      </w:pPr>
      <w:r w:rsidRPr="00C875A5">
        <w:rPr>
          <w:sz w:val="24"/>
          <w:szCs w:val="24"/>
        </w:rPr>
        <w:t>– and –</w:t>
      </w:r>
    </w:p>
    <w:p w14:paraId="7689B3F9" w14:textId="4A3FE858" w:rsidR="00C875A5" w:rsidRPr="00C875A5" w:rsidRDefault="00C875A5" w:rsidP="009C0FF8">
      <w:pPr>
        <w:pStyle w:val="Default"/>
        <w:pBdr>
          <w:top w:val="single" w:sz="8" w:space="1" w:color="auto"/>
          <w:left w:val="single" w:sz="8" w:space="4" w:color="auto"/>
          <w:bottom w:val="single" w:sz="8" w:space="1" w:color="auto"/>
          <w:right w:val="single" w:sz="8" w:space="4" w:color="auto"/>
        </w:pBdr>
        <w:spacing w:before="120" w:after="120"/>
        <w:ind w:left="360" w:hanging="360"/>
        <w:rPr>
          <w:rFonts w:asciiTheme="minorHAnsi" w:hAnsiTheme="minorHAnsi" w:cstheme="minorHAnsi"/>
        </w:rPr>
      </w:pPr>
      <w:r w:rsidRPr="00C875A5">
        <w:rPr>
          <w:rFonts w:asciiTheme="minorHAnsi" w:hAnsiTheme="minorHAnsi" w:cstheme="minorHAnsi"/>
        </w:rPr>
        <w:fldChar w:fldCharType="begin">
          <w:ffData>
            <w:name w:val="Check1"/>
            <w:enabled/>
            <w:calcOnExit w:val="0"/>
            <w:checkBox>
              <w:sizeAuto/>
              <w:default w:val="0"/>
            </w:checkBox>
          </w:ffData>
        </w:fldChar>
      </w:r>
      <w:r w:rsidRPr="00C875A5">
        <w:rPr>
          <w:rFonts w:asciiTheme="minorHAnsi" w:hAnsiTheme="minorHAnsi" w:cstheme="minorHAnsi"/>
        </w:rPr>
        <w:instrText xml:space="preserve"> FORMCHECKBOX </w:instrText>
      </w:r>
      <w:r w:rsidR="0041256C">
        <w:rPr>
          <w:rFonts w:asciiTheme="minorHAnsi" w:hAnsiTheme="minorHAnsi" w:cstheme="minorHAnsi"/>
        </w:rPr>
      </w:r>
      <w:r w:rsidR="0041256C">
        <w:rPr>
          <w:rFonts w:asciiTheme="minorHAnsi" w:hAnsiTheme="minorHAnsi" w:cstheme="minorHAnsi"/>
        </w:rPr>
        <w:fldChar w:fldCharType="separate"/>
      </w:r>
      <w:r w:rsidRPr="00C875A5">
        <w:rPr>
          <w:rFonts w:asciiTheme="minorHAnsi" w:hAnsiTheme="minorHAnsi" w:cstheme="minorHAnsi"/>
        </w:rPr>
        <w:fldChar w:fldCharType="end"/>
      </w:r>
      <w:r w:rsidRPr="00C875A5">
        <w:t xml:space="preserve">  </w:t>
      </w:r>
      <w:r w:rsidRPr="00C875A5">
        <w:rPr>
          <w:rFonts w:asciiTheme="minorHAnsi" w:hAnsiTheme="minorHAnsi" w:cstheme="minorHAnsi"/>
        </w:rPr>
        <w:t xml:space="preserve">Includes </w:t>
      </w:r>
      <w:r w:rsidRPr="009C0FF8">
        <w:rPr>
          <w:rFonts w:asciiTheme="minorHAnsi" w:hAnsiTheme="minorHAnsi" w:cstheme="minorHAnsi"/>
          <w:b/>
          <w:bCs/>
          <w:color w:val="003DA5" w:themeColor="accent1"/>
        </w:rPr>
        <w:t>strategies to reduce disparities in access to and delivery of health care services</w:t>
      </w:r>
    </w:p>
    <w:p w14:paraId="7D240226" w14:textId="77777777" w:rsidR="00C875A5" w:rsidRPr="00C875A5" w:rsidRDefault="00C875A5" w:rsidP="00C875A5">
      <w:pPr>
        <w:spacing w:before="120" w:after="120"/>
        <w:jc w:val="center"/>
        <w:rPr>
          <w:sz w:val="24"/>
          <w:szCs w:val="24"/>
        </w:rPr>
      </w:pPr>
      <w:r w:rsidRPr="00C875A5">
        <w:rPr>
          <w:sz w:val="24"/>
          <w:szCs w:val="24"/>
        </w:rPr>
        <w:t>– and –</w:t>
      </w:r>
    </w:p>
    <w:p w14:paraId="36D8B736" w14:textId="0B7960AF" w:rsidR="00C875A5" w:rsidRPr="00C875A5" w:rsidRDefault="00C875A5" w:rsidP="009C0FF8">
      <w:pPr>
        <w:pStyle w:val="Default"/>
        <w:pBdr>
          <w:top w:val="single" w:sz="8" w:space="1" w:color="auto"/>
          <w:left w:val="single" w:sz="8" w:space="4" w:color="auto"/>
          <w:bottom w:val="single" w:sz="8" w:space="1" w:color="auto"/>
          <w:right w:val="single" w:sz="8" w:space="4" w:color="auto"/>
        </w:pBdr>
        <w:spacing w:before="120" w:after="120"/>
        <w:ind w:left="360" w:hanging="360"/>
        <w:rPr>
          <w:rFonts w:asciiTheme="minorHAnsi" w:hAnsiTheme="minorHAnsi" w:cstheme="minorHAnsi"/>
        </w:rPr>
      </w:pPr>
      <w:r w:rsidRPr="00C875A5">
        <w:rPr>
          <w:rFonts w:asciiTheme="minorHAnsi" w:hAnsiTheme="minorHAnsi" w:cstheme="minorHAnsi"/>
        </w:rPr>
        <w:fldChar w:fldCharType="begin">
          <w:ffData>
            <w:name w:val="Check1"/>
            <w:enabled/>
            <w:calcOnExit w:val="0"/>
            <w:checkBox>
              <w:sizeAuto/>
              <w:default w:val="0"/>
            </w:checkBox>
          </w:ffData>
        </w:fldChar>
      </w:r>
      <w:r w:rsidRPr="00C875A5">
        <w:rPr>
          <w:rFonts w:asciiTheme="minorHAnsi" w:hAnsiTheme="minorHAnsi" w:cstheme="minorHAnsi"/>
        </w:rPr>
        <w:instrText xml:space="preserve"> FORMCHECKBOX </w:instrText>
      </w:r>
      <w:r w:rsidR="0041256C">
        <w:rPr>
          <w:rFonts w:asciiTheme="minorHAnsi" w:hAnsiTheme="minorHAnsi" w:cstheme="minorHAnsi"/>
        </w:rPr>
      </w:r>
      <w:r w:rsidR="0041256C">
        <w:rPr>
          <w:rFonts w:asciiTheme="minorHAnsi" w:hAnsiTheme="minorHAnsi" w:cstheme="minorHAnsi"/>
        </w:rPr>
        <w:fldChar w:fldCharType="separate"/>
      </w:r>
      <w:r w:rsidRPr="00C875A5">
        <w:rPr>
          <w:rFonts w:asciiTheme="minorHAnsi" w:hAnsiTheme="minorHAnsi" w:cstheme="minorHAnsi"/>
        </w:rPr>
        <w:fldChar w:fldCharType="end"/>
      </w:r>
      <w:r w:rsidRPr="00C875A5">
        <w:rPr>
          <w:rFonts w:asciiTheme="minorHAnsi" w:hAnsiTheme="minorHAnsi" w:cstheme="minorHAnsi"/>
        </w:rPr>
        <w:t xml:space="preserve">  Includes the </w:t>
      </w:r>
      <w:r w:rsidRPr="009C0FF8">
        <w:rPr>
          <w:rFonts w:asciiTheme="minorHAnsi" w:hAnsiTheme="minorHAnsi" w:cstheme="minorHAnsi"/>
          <w:b/>
          <w:bCs/>
          <w:color w:val="003DA5" w:themeColor="accent1"/>
        </w:rPr>
        <w:t>administration of pre- and post-test implicit bias assessments</w:t>
      </w:r>
    </w:p>
    <w:p w14:paraId="13AF35E5" w14:textId="1F57416B" w:rsidR="00C875A5" w:rsidRPr="0041256C" w:rsidRDefault="0041256C" w:rsidP="0041256C">
      <w:pPr>
        <w:spacing w:before="120" w:after="120"/>
        <w:jc w:val="center"/>
        <w:rPr>
          <w:sz w:val="24"/>
          <w:szCs w:val="24"/>
        </w:rPr>
      </w:pPr>
      <w:r>
        <w:rPr>
          <w:sz w:val="24"/>
          <w:szCs w:val="24"/>
        </w:rPr>
        <w:t>– and –</w:t>
      </w:r>
    </w:p>
    <w:p w14:paraId="207F9AB6" w14:textId="61470993" w:rsidR="0041256C" w:rsidRPr="00C875A5" w:rsidRDefault="0041256C" w:rsidP="0041256C">
      <w:pPr>
        <w:pStyle w:val="Default"/>
        <w:pBdr>
          <w:top w:val="single" w:sz="8" w:space="1" w:color="auto"/>
          <w:left w:val="single" w:sz="8" w:space="4" w:color="auto"/>
          <w:bottom w:val="single" w:sz="8" w:space="1" w:color="auto"/>
          <w:right w:val="single" w:sz="8" w:space="4" w:color="auto"/>
        </w:pBdr>
        <w:spacing w:before="120" w:after="120"/>
        <w:ind w:left="360" w:hanging="360"/>
        <w:rPr>
          <w:rFonts w:asciiTheme="minorHAnsi" w:hAnsiTheme="minorHAnsi" w:cstheme="minorHAnsi"/>
        </w:rPr>
      </w:pPr>
      <w:r w:rsidRPr="00C875A5">
        <w:rPr>
          <w:rFonts w:asciiTheme="minorHAnsi" w:hAnsiTheme="minorHAnsi" w:cstheme="minorHAnsi"/>
        </w:rPr>
        <w:fldChar w:fldCharType="begin">
          <w:ffData>
            <w:name w:val="Check1"/>
            <w:enabled/>
            <w:calcOnExit w:val="0"/>
            <w:checkBox>
              <w:sizeAuto/>
              <w:default w:val="0"/>
            </w:checkBox>
          </w:ffData>
        </w:fldChar>
      </w:r>
      <w:r w:rsidRPr="00C875A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C875A5">
        <w:rPr>
          <w:rFonts w:asciiTheme="minorHAnsi" w:hAnsiTheme="minorHAnsi" w:cstheme="minorHAnsi"/>
        </w:rPr>
        <w:fldChar w:fldCharType="end"/>
      </w:r>
      <w:r w:rsidRPr="00C875A5">
        <w:rPr>
          <w:rFonts w:asciiTheme="minorHAnsi" w:hAnsiTheme="minorHAnsi" w:cstheme="minorHAnsi"/>
        </w:rPr>
        <w:t xml:space="preserve">  Includes </w:t>
      </w:r>
      <w:r w:rsidRPr="0041256C">
        <w:rPr>
          <w:rFonts w:asciiTheme="minorHAnsi" w:hAnsiTheme="minorHAnsi" w:cstheme="minorHAnsi"/>
          <w:b/>
          <w:bCs/>
          <w:color w:val="003DA5" w:themeColor="accent1"/>
        </w:rPr>
        <w:t>in</w:t>
      </w:r>
      <w:r>
        <w:rPr>
          <w:rFonts w:asciiTheme="minorHAnsi" w:hAnsiTheme="minorHAnsi" w:cstheme="minorHAnsi"/>
          <w:b/>
          <w:bCs/>
          <w:color w:val="003DA5" w:themeColor="accent1"/>
        </w:rPr>
        <w:t>teractivity among participants and with the instructor</w:t>
      </w:r>
    </w:p>
    <w:p w14:paraId="121AFF07" w14:textId="7D472CAF" w:rsidR="006B2B72" w:rsidRPr="001D7CC7" w:rsidRDefault="006B2B72" w:rsidP="006B2B72">
      <w:pPr>
        <w:pStyle w:val="Default"/>
        <w:spacing w:before="120" w:after="120"/>
        <w:jc w:val="right"/>
        <w:rPr>
          <w:rFonts w:asciiTheme="minorHAnsi" w:hAnsiTheme="minorHAnsi" w:cstheme="minorHAnsi"/>
          <w:sz w:val="22"/>
          <w:szCs w:val="22"/>
        </w:rPr>
      </w:pPr>
    </w:p>
    <w:sectPr w:rsidR="006B2B72" w:rsidRPr="001D7C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971D" w14:textId="77777777" w:rsidR="00C875A5" w:rsidRDefault="00C875A5" w:rsidP="00C875A5">
      <w:r>
        <w:separator/>
      </w:r>
    </w:p>
  </w:endnote>
  <w:endnote w:type="continuationSeparator" w:id="0">
    <w:p w14:paraId="642FE274" w14:textId="77777777" w:rsidR="00C875A5" w:rsidRDefault="00C875A5" w:rsidP="00C8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51C4" w14:textId="4AAACB50" w:rsidR="0070769F" w:rsidRPr="00CF3F85" w:rsidRDefault="0070769F">
    <w:pPr>
      <w:pStyle w:val="Footer"/>
      <w:rPr>
        <w:sz w:val="18"/>
        <w:szCs w:val="16"/>
      </w:rPr>
    </w:pPr>
    <w:r w:rsidRPr="00CF3F85">
      <w:rPr>
        <w:sz w:val="18"/>
        <w:szCs w:val="16"/>
      </w:rPr>
      <w:t xml:space="preserve">Developed by the Beaumont </w:t>
    </w:r>
    <w:r w:rsidR="00CF3F85" w:rsidRPr="00CF3F85">
      <w:rPr>
        <w:sz w:val="18"/>
        <w:szCs w:val="16"/>
      </w:rPr>
      <w:t>Department of Continuing Medical Education</w:t>
    </w:r>
  </w:p>
  <w:p w14:paraId="1546A0B2" w14:textId="3E780D81" w:rsidR="00CF3F85" w:rsidRPr="00CF3F85" w:rsidRDefault="00CF3F85">
    <w:pPr>
      <w:pStyle w:val="Footer"/>
      <w:rPr>
        <w:sz w:val="18"/>
        <w:szCs w:val="16"/>
      </w:rPr>
    </w:pPr>
    <w:r w:rsidRPr="00CF3F85">
      <w:rPr>
        <w:sz w:val="18"/>
        <w:szCs w:val="16"/>
      </w:rPr>
      <w:t>June 2021</w:t>
    </w:r>
    <w:r w:rsidR="001D7CC7">
      <w:rPr>
        <w:sz w:val="18"/>
        <w:szCs w:val="16"/>
      </w:rPr>
      <w:t>, Updated February 2022</w:t>
    </w:r>
    <w:r w:rsidR="0041256C">
      <w:rPr>
        <w:sz w:val="18"/>
        <w:szCs w:val="16"/>
      </w:rPr>
      <w:t>,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CA01" w14:textId="77777777" w:rsidR="00C875A5" w:rsidRDefault="00C875A5" w:rsidP="00C875A5">
      <w:r>
        <w:separator/>
      </w:r>
    </w:p>
  </w:footnote>
  <w:footnote w:type="continuationSeparator" w:id="0">
    <w:p w14:paraId="7D436182" w14:textId="77777777" w:rsidR="00C875A5" w:rsidRDefault="00C875A5" w:rsidP="00C8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C26D" w14:textId="4058ACC4" w:rsidR="00C875A5" w:rsidRDefault="00C875A5">
    <w:pPr>
      <w:pStyle w:val="Header"/>
    </w:pPr>
    <w:r>
      <w:rPr>
        <w:noProof/>
      </w:rPr>
      <w:drawing>
        <wp:inline distT="0" distB="0" distL="0" distR="0" wp14:anchorId="24E8B7AB" wp14:editId="37156E8F">
          <wp:extent cx="1788047" cy="274320"/>
          <wp:effectExtent l="0" t="0" r="3175"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047"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4E0"/>
    <w:multiLevelType w:val="hybridMultilevel"/>
    <w:tmpl w:val="DFBA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23286"/>
    <w:multiLevelType w:val="hybridMultilevel"/>
    <w:tmpl w:val="5504DB28"/>
    <w:lvl w:ilvl="0" w:tplc="124AFA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A2263"/>
    <w:multiLevelType w:val="hybridMultilevel"/>
    <w:tmpl w:val="E55E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A5"/>
    <w:rsid w:val="0014220E"/>
    <w:rsid w:val="001D7CC7"/>
    <w:rsid w:val="00270F9D"/>
    <w:rsid w:val="0041256C"/>
    <w:rsid w:val="006B2B72"/>
    <w:rsid w:val="0070769F"/>
    <w:rsid w:val="007D190F"/>
    <w:rsid w:val="009C0FF8"/>
    <w:rsid w:val="00BF3605"/>
    <w:rsid w:val="00C8696E"/>
    <w:rsid w:val="00C875A5"/>
    <w:rsid w:val="00CF3F85"/>
    <w:rsid w:val="00D4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89DF73"/>
  <w15:chartTrackingRefBased/>
  <w15:docId w15:val="{9003291A-AAB5-407B-94D5-3E2A92E0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6E"/>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5A5"/>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C875A5"/>
    <w:pPr>
      <w:ind w:left="720"/>
      <w:contextualSpacing/>
    </w:pPr>
  </w:style>
  <w:style w:type="paragraph" w:styleId="Header">
    <w:name w:val="header"/>
    <w:basedOn w:val="Normal"/>
    <w:link w:val="HeaderChar"/>
    <w:uiPriority w:val="99"/>
    <w:unhideWhenUsed/>
    <w:rsid w:val="00C875A5"/>
    <w:pPr>
      <w:tabs>
        <w:tab w:val="center" w:pos="4680"/>
        <w:tab w:val="right" w:pos="9360"/>
      </w:tabs>
    </w:pPr>
  </w:style>
  <w:style w:type="character" w:customStyle="1" w:styleId="HeaderChar">
    <w:name w:val="Header Char"/>
    <w:basedOn w:val="DefaultParagraphFont"/>
    <w:link w:val="Header"/>
    <w:uiPriority w:val="99"/>
    <w:rsid w:val="00C875A5"/>
    <w:rPr>
      <w:rFonts w:cs="Times New Roman"/>
      <w:szCs w:val="20"/>
    </w:rPr>
  </w:style>
  <w:style w:type="paragraph" w:styleId="Footer">
    <w:name w:val="footer"/>
    <w:basedOn w:val="Normal"/>
    <w:link w:val="FooterChar"/>
    <w:uiPriority w:val="99"/>
    <w:unhideWhenUsed/>
    <w:rsid w:val="00C875A5"/>
    <w:pPr>
      <w:tabs>
        <w:tab w:val="center" w:pos="4680"/>
        <w:tab w:val="right" w:pos="9360"/>
      </w:tabs>
    </w:pPr>
  </w:style>
  <w:style w:type="character" w:customStyle="1" w:styleId="FooterChar">
    <w:name w:val="Footer Char"/>
    <w:basedOn w:val="DefaultParagraphFont"/>
    <w:link w:val="Footer"/>
    <w:uiPriority w:val="99"/>
    <w:rsid w:val="00C875A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eaumont &amp; MSUCOM">
      <a:dk1>
        <a:sysClr val="windowText" lastClr="000000"/>
      </a:dk1>
      <a:lt1>
        <a:sysClr val="window" lastClr="FFFFFF"/>
      </a:lt1>
      <a:dk2>
        <a:srgbClr val="44546A"/>
      </a:dk2>
      <a:lt2>
        <a:srgbClr val="E7E6E6"/>
      </a:lt2>
      <a:accent1>
        <a:srgbClr val="003DA5"/>
      </a:accent1>
      <a:accent2>
        <a:srgbClr val="509E2F"/>
      </a:accent2>
      <a:accent3>
        <a:srgbClr val="D86018"/>
      </a:accent3>
      <a:accent4>
        <a:srgbClr val="009CA6"/>
      </a:accent4>
      <a:accent5>
        <a:srgbClr val="87189D"/>
      </a:accent5>
      <a:accent6>
        <a:srgbClr val="1845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C96A-1D51-46DA-8035-05BECADE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Brooke</dc:creator>
  <cp:keywords/>
  <dc:description/>
  <cp:lastModifiedBy>Taylor, Brooke</cp:lastModifiedBy>
  <cp:revision>6</cp:revision>
  <dcterms:created xsi:type="dcterms:W3CDTF">2021-06-01T20:10:00Z</dcterms:created>
  <dcterms:modified xsi:type="dcterms:W3CDTF">2022-08-02T17:49:00Z</dcterms:modified>
</cp:coreProperties>
</file>